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2A55" w14:textId="3A90B0EF" w:rsidR="00ED2371" w:rsidRPr="00232D1C" w:rsidRDefault="00ED2371" w:rsidP="00ED2371">
      <w:pPr>
        <w:rPr>
          <w:rFonts w:ascii="Times New Roman" w:hAnsi="Times New Roman" w:cs="Times New Roman"/>
          <w:b/>
          <w:color w:val="FF0000"/>
          <w:sz w:val="24"/>
          <w:szCs w:val="24"/>
          <w:u w:val="single"/>
        </w:rPr>
      </w:pPr>
    </w:p>
    <w:p w14:paraId="5BE08130" w14:textId="77777777" w:rsidR="00ED2371" w:rsidRPr="00232D1C" w:rsidRDefault="00ED2371" w:rsidP="00ED2371">
      <w:pPr>
        <w:rPr>
          <w:rFonts w:ascii="Times New Roman" w:hAnsi="Times New Roman" w:cs="Times New Roman"/>
          <w:b/>
          <w:color w:val="FF0000"/>
          <w:sz w:val="24"/>
          <w:szCs w:val="24"/>
          <w:u w:val="single"/>
        </w:rPr>
      </w:pPr>
    </w:p>
    <w:p w14:paraId="314422AA" w14:textId="77777777" w:rsidR="00ED2371" w:rsidRPr="00232D1C" w:rsidRDefault="00ED2371" w:rsidP="007A740E">
      <w:pPr>
        <w:jc w:val="center"/>
        <w:rPr>
          <w:rFonts w:ascii="Times New Roman" w:hAnsi="Times New Roman" w:cs="Times New Roman"/>
          <w:b/>
          <w:color w:val="FF0000"/>
          <w:sz w:val="24"/>
          <w:szCs w:val="24"/>
          <w:u w:val="single"/>
        </w:rPr>
      </w:pPr>
    </w:p>
    <w:p w14:paraId="4E749793" w14:textId="0EBAD9D9" w:rsidR="00B838C3" w:rsidRPr="00232D1C" w:rsidRDefault="00CB2F0B" w:rsidP="007A740E">
      <w:pPr>
        <w:jc w:val="center"/>
        <w:rPr>
          <w:rFonts w:ascii="Times New Roman" w:hAnsi="Times New Roman" w:cs="Times New Roman"/>
          <w:b/>
          <w:sz w:val="24"/>
          <w:szCs w:val="24"/>
          <w:u w:val="single"/>
        </w:rPr>
      </w:pPr>
      <w:r w:rsidRPr="00232D1C">
        <w:rPr>
          <w:rFonts w:ascii="Times New Roman" w:hAnsi="Times New Roman" w:cs="Times New Roman"/>
          <w:b/>
          <w:sz w:val="24"/>
          <w:szCs w:val="24"/>
          <w:u w:val="single"/>
        </w:rPr>
        <w:t xml:space="preserve">ADDITIONAL NOTE </w:t>
      </w:r>
      <w:r w:rsidR="00733E0A" w:rsidRPr="00232D1C">
        <w:rPr>
          <w:rFonts w:ascii="Times New Roman" w:hAnsi="Times New Roman" w:cs="Times New Roman"/>
          <w:b/>
          <w:sz w:val="24"/>
          <w:szCs w:val="24"/>
          <w:u w:val="single"/>
        </w:rPr>
        <w:t>TO MGT-7</w:t>
      </w:r>
    </w:p>
    <w:p w14:paraId="166D2228" w14:textId="77777777" w:rsidR="00325319" w:rsidRPr="00232D1C" w:rsidRDefault="00325319" w:rsidP="007A740E">
      <w:pPr>
        <w:jc w:val="center"/>
        <w:rPr>
          <w:rFonts w:ascii="Times New Roman" w:hAnsi="Times New Roman" w:cs="Times New Roman"/>
          <w:b/>
          <w:sz w:val="24"/>
          <w:szCs w:val="24"/>
          <w:u w:val="single"/>
        </w:rPr>
      </w:pPr>
    </w:p>
    <w:p w14:paraId="7997EEEB" w14:textId="629D539F" w:rsidR="00733E0A" w:rsidRPr="00232D1C" w:rsidRDefault="00733E0A" w:rsidP="00ED2371">
      <w:pPr>
        <w:pStyle w:val="ListParagraph"/>
        <w:numPr>
          <w:ilvl w:val="0"/>
          <w:numId w:val="2"/>
        </w:numPr>
        <w:autoSpaceDE w:val="0"/>
        <w:autoSpaceDN w:val="0"/>
        <w:adjustRightInd w:val="0"/>
        <w:spacing w:after="0" w:line="240" w:lineRule="auto"/>
        <w:ind w:left="-142"/>
        <w:rPr>
          <w:rFonts w:ascii="Times New Roman" w:hAnsi="Times New Roman" w:cs="Times New Roman"/>
          <w:b/>
          <w:sz w:val="24"/>
          <w:szCs w:val="24"/>
          <w:u w:val="single"/>
        </w:rPr>
      </w:pPr>
      <w:r w:rsidRPr="00232D1C">
        <w:rPr>
          <w:rFonts w:ascii="Times New Roman" w:hAnsi="Times New Roman" w:cs="Times New Roman"/>
          <w:b/>
          <w:sz w:val="24"/>
          <w:szCs w:val="24"/>
          <w:u w:val="single"/>
        </w:rPr>
        <w:t>Particulars of Holding, Subsidiary and Associate Companies</w:t>
      </w:r>
      <w:r w:rsidR="00ED2371" w:rsidRPr="00232D1C">
        <w:rPr>
          <w:rFonts w:ascii="Times New Roman" w:hAnsi="Times New Roman" w:cs="Times New Roman"/>
          <w:b/>
          <w:sz w:val="24"/>
          <w:szCs w:val="24"/>
          <w:u w:val="single"/>
        </w:rPr>
        <w:t xml:space="preserve"> </w:t>
      </w:r>
      <w:r w:rsidRPr="00232D1C">
        <w:rPr>
          <w:rFonts w:ascii="Times New Roman" w:hAnsi="Times New Roman" w:cs="Times New Roman"/>
          <w:b/>
          <w:sz w:val="24"/>
          <w:szCs w:val="24"/>
          <w:u w:val="single"/>
        </w:rPr>
        <w:t>(including Joint Ventures)</w:t>
      </w:r>
    </w:p>
    <w:p w14:paraId="6A92E25F" w14:textId="77777777" w:rsidR="00ED2371" w:rsidRPr="00232D1C" w:rsidRDefault="00ED2371" w:rsidP="00733E0A">
      <w:pPr>
        <w:jc w:val="both"/>
        <w:rPr>
          <w:rFonts w:ascii="Times New Roman" w:hAnsi="Times New Roman" w:cs="Times New Roman"/>
          <w:sz w:val="24"/>
          <w:szCs w:val="24"/>
        </w:rPr>
      </w:pPr>
    </w:p>
    <w:p w14:paraId="54B59D3D" w14:textId="489DD8CC" w:rsidR="00733E0A" w:rsidRPr="00232D1C" w:rsidRDefault="00733E0A" w:rsidP="00733E0A">
      <w:pPr>
        <w:jc w:val="both"/>
        <w:rPr>
          <w:rFonts w:ascii="Times New Roman" w:hAnsi="Times New Roman" w:cs="Times New Roman"/>
          <w:b/>
          <w:sz w:val="24"/>
          <w:szCs w:val="24"/>
          <w:u w:val="single"/>
        </w:rPr>
      </w:pPr>
      <w:r w:rsidRPr="00232D1C">
        <w:rPr>
          <w:rFonts w:ascii="Times New Roman" w:hAnsi="Times New Roman" w:cs="Times New Roman"/>
          <w:sz w:val="24"/>
          <w:szCs w:val="24"/>
        </w:rPr>
        <w:t>Due to technical reasons in E-form MGT-7, the details of Wholly Owned Foreign Subsidiary could not be provided and is given below</w:t>
      </w:r>
      <w:r w:rsidR="008A3B41" w:rsidRPr="00232D1C">
        <w:rPr>
          <w:rFonts w:ascii="Times New Roman" w:hAnsi="Times New Roman" w:cs="Times New Roman"/>
          <w:sz w:val="24"/>
          <w:szCs w:val="24"/>
        </w:rPr>
        <w:t>:</w:t>
      </w:r>
    </w:p>
    <w:tbl>
      <w:tblPr>
        <w:tblStyle w:val="TableGrid"/>
        <w:tblW w:w="10031" w:type="dxa"/>
        <w:tblLook w:val="04A0" w:firstRow="1" w:lastRow="0" w:firstColumn="1" w:lastColumn="0" w:noHBand="0" w:noVBand="1"/>
      </w:tblPr>
      <w:tblGrid>
        <w:gridCol w:w="771"/>
        <w:gridCol w:w="2543"/>
        <w:gridCol w:w="2120"/>
        <w:gridCol w:w="2937"/>
        <w:gridCol w:w="1660"/>
      </w:tblGrid>
      <w:tr w:rsidR="00232D1C" w:rsidRPr="00232D1C" w14:paraId="46F88239" w14:textId="77777777" w:rsidTr="009B5228">
        <w:tc>
          <w:tcPr>
            <w:tcW w:w="817" w:type="dxa"/>
          </w:tcPr>
          <w:p w14:paraId="565E0E57" w14:textId="77777777" w:rsidR="00733E0A" w:rsidRPr="00232D1C" w:rsidRDefault="00733E0A" w:rsidP="009B5228">
            <w:pPr>
              <w:jc w:val="both"/>
              <w:rPr>
                <w:rFonts w:ascii="Times New Roman" w:hAnsi="Times New Roman" w:cs="Times New Roman"/>
                <w:b/>
                <w:sz w:val="24"/>
                <w:szCs w:val="24"/>
              </w:rPr>
            </w:pPr>
            <w:r w:rsidRPr="00232D1C">
              <w:rPr>
                <w:rFonts w:ascii="Times New Roman" w:hAnsi="Times New Roman" w:cs="Times New Roman"/>
                <w:b/>
                <w:sz w:val="24"/>
                <w:szCs w:val="24"/>
              </w:rPr>
              <w:t>S. No,</w:t>
            </w:r>
          </w:p>
        </w:tc>
        <w:tc>
          <w:tcPr>
            <w:tcW w:w="2835" w:type="dxa"/>
          </w:tcPr>
          <w:p w14:paraId="71590FFF" w14:textId="77777777" w:rsidR="00733E0A" w:rsidRPr="00232D1C" w:rsidRDefault="00733E0A" w:rsidP="009B5228">
            <w:pPr>
              <w:jc w:val="both"/>
              <w:rPr>
                <w:rFonts w:ascii="Times New Roman" w:hAnsi="Times New Roman" w:cs="Times New Roman"/>
                <w:b/>
                <w:sz w:val="24"/>
                <w:szCs w:val="24"/>
              </w:rPr>
            </w:pPr>
            <w:r w:rsidRPr="00232D1C">
              <w:rPr>
                <w:rFonts w:ascii="Times New Roman" w:hAnsi="Times New Roman" w:cs="Times New Roman"/>
                <w:b/>
                <w:sz w:val="24"/>
                <w:szCs w:val="24"/>
              </w:rPr>
              <w:t>Name of the Company</w:t>
            </w:r>
          </w:p>
        </w:tc>
        <w:tc>
          <w:tcPr>
            <w:tcW w:w="2268" w:type="dxa"/>
          </w:tcPr>
          <w:p w14:paraId="00C7952A" w14:textId="77777777" w:rsidR="00733E0A" w:rsidRPr="00232D1C" w:rsidRDefault="00733E0A" w:rsidP="009B5228">
            <w:pPr>
              <w:jc w:val="both"/>
              <w:rPr>
                <w:rFonts w:ascii="Times New Roman" w:hAnsi="Times New Roman" w:cs="Times New Roman"/>
                <w:b/>
                <w:sz w:val="24"/>
                <w:szCs w:val="24"/>
              </w:rPr>
            </w:pPr>
            <w:r w:rsidRPr="00232D1C">
              <w:rPr>
                <w:rFonts w:ascii="Times New Roman" w:hAnsi="Times New Roman" w:cs="Times New Roman"/>
                <w:b/>
                <w:sz w:val="24"/>
                <w:szCs w:val="24"/>
              </w:rPr>
              <w:t>Registration No,</w:t>
            </w:r>
          </w:p>
        </w:tc>
        <w:tc>
          <w:tcPr>
            <w:tcW w:w="2268" w:type="dxa"/>
          </w:tcPr>
          <w:p w14:paraId="03B2128D" w14:textId="77777777" w:rsidR="00733E0A" w:rsidRPr="00232D1C" w:rsidRDefault="00733E0A" w:rsidP="009B5228">
            <w:pPr>
              <w:jc w:val="both"/>
              <w:rPr>
                <w:rFonts w:ascii="Times New Roman" w:hAnsi="Times New Roman" w:cs="Times New Roman"/>
                <w:b/>
                <w:sz w:val="24"/>
                <w:szCs w:val="24"/>
              </w:rPr>
            </w:pPr>
            <w:r w:rsidRPr="00232D1C">
              <w:rPr>
                <w:rFonts w:ascii="Times New Roman" w:hAnsi="Times New Roman" w:cs="Times New Roman"/>
                <w:b/>
                <w:sz w:val="24"/>
                <w:szCs w:val="24"/>
              </w:rPr>
              <w:t>Holding/ Subsidiary/Associate/Joint Venture</w:t>
            </w:r>
          </w:p>
        </w:tc>
        <w:tc>
          <w:tcPr>
            <w:tcW w:w="1843" w:type="dxa"/>
          </w:tcPr>
          <w:p w14:paraId="617E57BB" w14:textId="77777777" w:rsidR="00733E0A" w:rsidRPr="00232D1C" w:rsidRDefault="00733E0A" w:rsidP="009B5228">
            <w:pPr>
              <w:jc w:val="both"/>
              <w:rPr>
                <w:rFonts w:ascii="Times New Roman" w:hAnsi="Times New Roman" w:cs="Times New Roman"/>
                <w:b/>
                <w:sz w:val="24"/>
                <w:szCs w:val="24"/>
              </w:rPr>
            </w:pPr>
            <w:r w:rsidRPr="00232D1C">
              <w:rPr>
                <w:rFonts w:ascii="Times New Roman" w:hAnsi="Times New Roman" w:cs="Times New Roman"/>
                <w:b/>
                <w:sz w:val="24"/>
                <w:szCs w:val="24"/>
              </w:rPr>
              <w:t>% of shares held</w:t>
            </w:r>
          </w:p>
        </w:tc>
      </w:tr>
      <w:tr w:rsidR="00733E0A" w:rsidRPr="00232D1C" w14:paraId="64353DD9" w14:textId="77777777" w:rsidTr="009B5228">
        <w:tc>
          <w:tcPr>
            <w:tcW w:w="817" w:type="dxa"/>
          </w:tcPr>
          <w:p w14:paraId="46A8A4C4" w14:textId="77777777" w:rsidR="00733E0A" w:rsidRPr="00232D1C" w:rsidRDefault="00733E0A" w:rsidP="009B5228">
            <w:pPr>
              <w:jc w:val="both"/>
              <w:rPr>
                <w:rFonts w:ascii="Times New Roman" w:hAnsi="Times New Roman" w:cs="Times New Roman"/>
                <w:sz w:val="24"/>
                <w:szCs w:val="24"/>
              </w:rPr>
            </w:pPr>
            <w:r w:rsidRPr="00232D1C">
              <w:rPr>
                <w:rFonts w:ascii="Times New Roman" w:hAnsi="Times New Roman" w:cs="Times New Roman"/>
                <w:sz w:val="24"/>
                <w:szCs w:val="24"/>
              </w:rPr>
              <w:t>1</w:t>
            </w:r>
          </w:p>
        </w:tc>
        <w:tc>
          <w:tcPr>
            <w:tcW w:w="2835" w:type="dxa"/>
          </w:tcPr>
          <w:p w14:paraId="4EC5C7CC" w14:textId="77777777" w:rsidR="00733E0A" w:rsidRPr="00232D1C" w:rsidRDefault="00733E0A" w:rsidP="009B5228">
            <w:pPr>
              <w:jc w:val="both"/>
              <w:rPr>
                <w:rFonts w:ascii="Times New Roman" w:hAnsi="Times New Roman" w:cs="Times New Roman"/>
                <w:sz w:val="24"/>
                <w:szCs w:val="24"/>
              </w:rPr>
            </w:pPr>
            <w:proofErr w:type="spellStart"/>
            <w:r w:rsidRPr="00232D1C">
              <w:rPr>
                <w:rFonts w:ascii="Times New Roman" w:hAnsi="Times New Roman" w:cs="Times New Roman"/>
                <w:sz w:val="24"/>
                <w:szCs w:val="24"/>
              </w:rPr>
              <w:t>Kkalpana</w:t>
            </w:r>
            <w:proofErr w:type="spellEnd"/>
            <w:r w:rsidRPr="00232D1C">
              <w:rPr>
                <w:rFonts w:ascii="Times New Roman" w:hAnsi="Times New Roman" w:cs="Times New Roman"/>
                <w:sz w:val="24"/>
                <w:szCs w:val="24"/>
              </w:rPr>
              <w:t xml:space="preserve"> Plastic Reprocess Industries </w:t>
            </w:r>
            <w:proofErr w:type="spellStart"/>
            <w:r w:rsidRPr="00232D1C">
              <w:rPr>
                <w:rFonts w:ascii="Times New Roman" w:hAnsi="Times New Roman" w:cs="Times New Roman"/>
                <w:sz w:val="24"/>
                <w:szCs w:val="24"/>
              </w:rPr>
              <w:t>Middleeast</w:t>
            </w:r>
            <w:proofErr w:type="spellEnd"/>
            <w:r w:rsidRPr="00232D1C">
              <w:rPr>
                <w:rFonts w:ascii="Times New Roman" w:hAnsi="Times New Roman" w:cs="Times New Roman"/>
                <w:sz w:val="24"/>
                <w:szCs w:val="24"/>
              </w:rPr>
              <w:t xml:space="preserve"> FZE</w:t>
            </w:r>
          </w:p>
        </w:tc>
        <w:tc>
          <w:tcPr>
            <w:tcW w:w="2268" w:type="dxa"/>
          </w:tcPr>
          <w:p w14:paraId="148EB9B9" w14:textId="77777777" w:rsidR="00733E0A" w:rsidRPr="00232D1C" w:rsidRDefault="00733E0A" w:rsidP="009B5228">
            <w:pPr>
              <w:jc w:val="both"/>
              <w:rPr>
                <w:rFonts w:ascii="Times New Roman" w:hAnsi="Times New Roman" w:cs="Times New Roman"/>
                <w:sz w:val="24"/>
                <w:szCs w:val="24"/>
              </w:rPr>
            </w:pPr>
            <w:r w:rsidRPr="00232D1C">
              <w:rPr>
                <w:rFonts w:ascii="Times New Roman" w:hAnsi="Times New Roman" w:cs="Times New Roman"/>
                <w:sz w:val="24"/>
                <w:szCs w:val="24"/>
              </w:rPr>
              <w:t>18878</w:t>
            </w:r>
          </w:p>
        </w:tc>
        <w:tc>
          <w:tcPr>
            <w:tcW w:w="2268" w:type="dxa"/>
          </w:tcPr>
          <w:p w14:paraId="4277B52A" w14:textId="77777777" w:rsidR="00733E0A" w:rsidRPr="00232D1C" w:rsidRDefault="00733E0A" w:rsidP="009B5228">
            <w:pPr>
              <w:jc w:val="both"/>
              <w:rPr>
                <w:rFonts w:ascii="Times New Roman" w:hAnsi="Times New Roman" w:cs="Times New Roman"/>
                <w:sz w:val="24"/>
                <w:szCs w:val="24"/>
              </w:rPr>
            </w:pPr>
            <w:r w:rsidRPr="00232D1C">
              <w:rPr>
                <w:rFonts w:ascii="Times New Roman" w:hAnsi="Times New Roman" w:cs="Times New Roman"/>
                <w:sz w:val="24"/>
                <w:szCs w:val="24"/>
              </w:rPr>
              <w:t>Foreign Subsidiary</w:t>
            </w:r>
          </w:p>
        </w:tc>
        <w:tc>
          <w:tcPr>
            <w:tcW w:w="1843" w:type="dxa"/>
          </w:tcPr>
          <w:p w14:paraId="056DE6A0" w14:textId="77777777" w:rsidR="00733E0A" w:rsidRPr="00232D1C" w:rsidRDefault="00733E0A" w:rsidP="009B5228">
            <w:pPr>
              <w:jc w:val="both"/>
              <w:rPr>
                <w:rFonts w:ascii="Times New Roman" w:hAnsi="Times New Roman" w:cs="Times New Roman"/>
                <w:sz w:val="24"/>
                <w:szCs w:val="24"/>
              </w:rPr>
            </w:pPr>
            <w:r w:rsidRPr="00232D1C">
              <w:rPr>
                <w:rFonts w:ascii="Times New Roman" w:hAnsi="Times New Roman" w:cs="Times New Roman"/>
                <w:sz w:val="24"/>
                <w:szCs w:val="24"/>
              </w:rPr>
              <w:t>100</w:t>
            </w:r>
          </w:p>
        </w:tc>
      </w:tr>
    </w:tbl>
    <w:p w14:paraId="699290BC" w14:textId="77777777" w:rsidR="00733E0A" w:rsidRPr="00232D1C" w:rsidRDefault="00733E0A" w:rsidP="00733E0A">
      <w:pPr>
        <w:jc w:val="both"/>
        <w:rPr>
          <w:rFonts w:ascii="Times New Roman" w:hAnsi="Times New Roman" w:cs="Times New Roman"/>
          <w:b/>
          <w:sz w:val="24"/>
          <w:szCs w:val="24"/>
          <w:u w:val="single"/>
        </w:rPr>
      </w:pPr>
    </w:p>
    <w:p w14:paraId="36C77382" w14:textId="3F5D69DE" w:rsidR="00733E0A" w:rsidRPr="00232D1C" w:rsidRDefault="00ED2371" w:rsidP="00733E0A">
      <w:pPr>
        <w:jc w:val="both"/>
        <w:rPr>
          <w:rFonts w:ascii="Times New Roman" w:hAnsi="Times New Roman" w:cs="Times New Roman"/>
          <w:sz w:val="24"/>
          <w:szCs w:val="24"/>
        </w:rPr>
      </w:pPr>
      <w:r w:rsidRPr="00232D1C">
        <w:rPr>
          <w:rFonts w:ascii="Times New Roman" w:hAnsi="Times New Roman" w:cs="Times New Roman"/>
          <w:sz w:val="24"/>
          <w:szCs w:val="24"/>
        </w:rPr>
        <w:t>Additionally,</w:t>
      </w:r>
      <w:r w:rsidR="00733E0A" w:rsidRPr="00232D1C">
        <w:rPr>
          <w:rFonts w:ascii="Times New Roman" w:hAnsi="Times New Roman" w:cs="Times New Roman"/>
          <w:sz w:val="24"/>
          <w:szCs w:val="24"/>
        </w:rPr>
        <w:t xml:space="preserve"> the following points may be considered in this regard:</w:t>
      </w:r>
    </w:p>
    <w:p w14:paraId="4DD3CF4F" w14:textId="3D7B75F2" w:rsidR="006B27D9" w:rsidRPr="009C4680" w:rsidRDefault="008A3B41" w:rsidP="006B27D9">
      <w:pPr>
        <w:pStyle w:val="ListParagraph"/>
        <w:numPr>
          <w:ilvl w:val="0"/>
          <w:numId w:val="1"/>
        </w:numPr>
        <w:jc w:val="both"/>
        <w:rPr>
          <w:rFonts w:ascii="Times New Roman" w:hAnsi="Times New Roman" w:cs="Times New Roman"/>
          <w:sz w:val="24"/>
          <w:szCs w:val="24"/>
        </w:rPr>
      </w:pPr>
      <w:proofErr w:type="spellStart"/>
      <w:r w:rsidRPr="009C4680">
        <w:rPr>
          <w:rFonts w:ascii="Times New Roman" w:hAnsi="Times New Roman" w:cs="Times New Roman"/>
          <w:sz w:val="24"/>
          <w:szCs w:val="24"/>
        </w:rPr>
        <w:t>Ddev</w:t>
      </w:r>
      <w:proofErr w:type="spellEnd"/>
      <w:r w:rsidRPr="009C4680">
        <w:rPr>
          <w:rFonts w:ascii="Times New Roman" w:hAnsi="Times New Roman" w:cs="Times New Roman"/>
          <w:sz w:val="24"/>
          <w:szCs w:val="24"/>
        </w:rPr>
        <w:t xml:space="preserve"> Plastic Limited </w:t>
      </w:r>
      <w:r w:rsidR="006B27D9" w:rsidRPr="009C4680">
        <w:rPr>
          <w:rFonts w:ascii="Times New Roman" w:hAnsi="Times New Roman" w:cs="Times New Roman"/>
          <w:sz w:val="24"/>
          <w:szCs w:val="24"/>
        </w:rPr>
        <w:t xml:space="preserve">was also incorporated as Wholly Owned Subsidiary of the Company on 05.04.2021. However, on 28.09.2022, the Company transferred the shares of DPL held by it i.e.,10000 Equity Shares of Rs 10 each to </w:t>
      </w:r>
      <w:proofErr w:type="spellStart"/>
      <w:r w:rsidR="003E58AD" w:rsidRPr="009C4680">
        <w:rPr>
          <w:rFonts w:ascii="Times New Roman" w:hAnsi="Times New Roman" w:cs="Times New Roman"/>
          <w:sz w:val="24"/>
          <w:szCs w:val="24"/>
        </w:rPr>
        <w:t>Bbigplas</w:t>
      </w:r>
      <w:proofErr w:type="spellEnd"/>
      <w:r w:rsidR="003E58AD" w:rsidRPr="009C4680">
        <w:rPr>
          <w:rFonts w:ascii="Times New Roman" w:hAnsi="Times New Roman" w:cs="Times New Roman"/>
          <w:sz w:val="24"/>
          <w:szCs w:val="24"/>
        </w:rPr>
        <w:t xml:space="preserve"> Poly Private Limited</w:t>
      </w:r>
      <w:r w:rsidR="006B27D9" w:rsidRPr="009C4680">
        <w:rPr>
          <w:rFonts w:ascii="Times New Roman" w:hAnsi="Times New Roman" w:cs="Times New Roman"/>
          <w:sz w:val="24"/>
          <w:szCs w:val="24"/>
        </w:rPr>
        <w:t xml:space="preserve">, Holding Company of the Company, and therefore as at 31.03.2023, </w:t>
      </w:r>
      <w:proofErr w:type="spellStart"/>
      <w:r w:rsidR="003E58AD" w:rsidRPr="009C4680">
        <w:rPr>
          <w:rFonts w:ascii="Times New Roman" w:hAnsi="Times New Roman" w:cs="Times New Roman"/>
          <w:sz w:val="24"/>
          <w:szCs w:val="24"/>
        </w:rPr>
        <w:t>Ddev</w:t>
      </w:r>
      <w:proofErr w:type="spellEnd"/>
      <w:r w:rsidR="003E58AD" w:rsidRPr="009C4680">
        <w:rPr>
          <w:rFonts w:ascii="Times New Roman" w:hAnsi="Times New Roman" w:cs="Times New Roman"/>
          <w:sz w:val="24"/>
          <w:szCs w:val="24"/>
        </w:rPr>
        <w:t xml:space="preserve"> Plastic Limited</w:t>
      </w:r>
      <w:r w:rsidR="006B27D9" w:rsidRPr="009C4680">
        <w:rPr>
          <w:rFonts w:ascii="Times New Roman" w:hAnsi="Times New Roman" w:cs="Times New Roman"/>
          <w:sz w:val="24"/>
          <w:szCs w:val="24"/>
        </w:rPr>
        <w:t xml:space="preserve"> ceased to be subsidiary of the Company</w:t>
      </w:r>
      <w:r w:rsidR="009C4680" w:rsidRPr="009C4680">
        <w:rPr>
          <w:rFonts w:ascii="Times New Roman" w:hAnsi="Times New Roman" w:cs="Times New Roman"/>
          <w:sz w:val="24"/>
          <w:szCs w:val="24"/>
        </w:rPr>
        <w:t>.</w:t>
      </w:r>
    </w:p>
    <w:p w14:paraId="7BCA6D5A" w14:textId="77777777" w:rsidR="009C4680" w:rsidRPr="009C4680" w:rsidRDefault="009C4680" w:rsidP="009C4680">
      <w:pPr>
        <w:pStyle w:val="ListParagraph"/>
        <w:jc w:val="both"/>
        <w:rPr>
          <w:rFonts w:ascii="Times New Roman" w:hAnsi="Times New Roman" w:cs="Times New Roman"/>
          <w:sz w:val="24"/>
          <w:szCs w:val="24"/>
        </w:rPr>
      </w:pPr>
    </w:p>
    <w:p w14:paraId="4D871AA6" w14:textId="574744B4" w:rsidR="006B27D9" w:rsidRPr="006B27D9" w:rsidRDefault="006B27D9" w:rsidP="008A3B41">
      <w:pPr>
        <w:pStyle w:val="ListParagraph"/>
        <w:numPr>
          <w:ilvl w:val="0"/>
          <w:numId w:val="1"/>
        </w:numPr>
        <w:jc w:val="both"/>
        <w:rPr>
          <w:rFonts w:ascii="Times New Roman" w:hAnsi="Times New Roman" w:cs="Times New Roman"/>
          <w:sz w:val="24"/>
          <w:szCs w:val="24"/>
        </w:rPr>
      </w:pPr>
      <w:proofErr w:type="spellStart"/>
      <w:r w:rsidRPr="009C4680">
        <w:rPr>
          <w:rFonts w:ascii="Times New Roman" w:hAnsi="Times New Roman" w:cs="Times New Roman"/>
          <w:sz w:val="24"/>
          <w:szCs w:val="24"/>
        </w:rPr>
        <w:t>Kkalpana</w:t>
      </w:r>
      <w:proofErr w:type="spellEnd"/>
      <w:r w:rsidRPr="009C4680">
        <w:rPr>
          <w:rFonts w:ascii="Times New Roman" w:hAnsi="Times New Roman" w:cs="Times New Roman"/>
          <w:sz w:val="24"/>
          <w:szCs w:val="24"/>
        </w:rPr>
        <w:t xml:space="preserve"> Industries Banga Limited</w:t>
      </w:r>
      <w:r w:rsidRPr="006B27D9">
        <w:rPr>
          <w:rFonts w:ascii="Times New Roman" w:hAnsi="Times New Roman" w:cs="Times New Roman"/>
          <w:sz w:val="24"/>
          <w:szCs w:val="24"/>
        </w:rPr>
        <w:t>, wholly owned subsidiary incorporated in Bangladesh, which had been under process of winding up, has finally been wound up on 29.02.2023 and therefore ceased to be the subsidiary of the company.</w:t>
      </w:r>
    </w:p>
    <w:p w14:paraId="4D8EF007" w14:textId="77777777" w:rsidR="00ED2371" w:rsidRPr="006B27D9" w:rsidRDefault="00ED2371" w:rsidP="00ED2371">
      <w:pPr>
        <w:pStyle w:val="ListParagraph"/>
        <w:jc w:val="both"/>
        <w:rPr>
          <w:rFonts w:ascii="Times New Roman" w:hAnsi="Times New Roman" w:cs="Times New Roman"/>
          <w:sz w:val="24"/>
          <w:szCs w:val="24"/>
        </w:rPr>
      </w:pPr>
    </w:p>
    <w:p w14:paraId="531111C4" w14:textId="77777777" w:rsidR="00636CEF" w:rsidRPr="002571B4" w:rsidRDefault="00636CEF" w:rsidP="00733E0A">
      <w:pPr>
        <w:pStyle w:val="ListParagraph"/>
        <w:numPr>
          <w:ilvl w:val="0"/>
          <w:numId w:val="1"/>
        </w:numPr>
        <w:jc w:val="both"/>
        <w:rPr>
          <w:rFonts w:ascii="Times New Roman" w:hAnsi="Times New Roman" w:cs="Times New Roman"/>
          <w:sz w:val="24"/>
          <w:szCs w:val="24"/>
        </w:rPr>
      </w:pPr>
      <w:proofErr w:type="spellStart"/>
      <w:r w:rsidRPr="002571B4">
        <w:rPr>
          <w:rFonts w:ascii="Times New Roman" w:hAnsi="Times New Roman" w:cs="Times New Roman"/>
          <w:sz w:val="24"/>
          <w:szCs w:val="24"/>
        </w:rPr>
        <w:t>Ddev</w:t>
      </w:r>
      <w:proofErr w:type="spellEnd"/>
      <w:r w:rsidRPr="002571B4">
        <w:rPr>
          <w:rFonts w:ascii="Times New Roman" w:hAnsi="Times New Roman" w:cs="Times New Roman"/>
          <w:sz w:val="24"/>
          <w:szCs w:val="24"/>
        </w:rPr>
        <w:t xml:space="preserve"> </w:t>
      </w:r>
      <w:proofErr w:type="spellStart"/>
      <w:r w:rsidRPr="002571B4">
        <w:rPr>
          <w:rFonts w:ascii="Times New Roman" w:hAnsi="Times New Roman" w:cs="Times New Roman"/>
          <w:sz w:val="24"/>
          <w:szCs w:val="24"/>
        </w:rPr>
        <w:t>Plastiks</w:t>
      </w:r>
      <w:proofErr w:type="spellEnd"/>
      <w:r w:rsidRPr="002571B4">
        <w:rPr>
          <w:rFonts w:ascii="Times New Roman" w:hAnsi="Times New Roman" w:cs="Times New Roman"/>
          <w:sz w:val="24"/>
          <w:szCs w:val="24"/>
        </w:rPr>
        <w:t xml:space="preserve"> Industries Limited was incorporated as the Wholly Owned Subsidiary of the Company </w:t>
      </w:r>
      <w:proofErr w:type="spellStart"/>
      <w:r w:rsidRPr="002571B4">
        <w:rPr>
          <w:rFonts w:ascii="Times New Roman" w:hAnsi="Times New Roman" w:cs="Times New Roman"/>
          <w:sz w:val="24"/>
          <w:szCs w:val="24"/>
        </w:rPr>
        <w:t>wef</w:t>
      </w:r>
      <w:proofErr w:type="spellEnd"/>
      <w:r w:rsidRPr="002571B4">
        <w:rPr>
          <w:rFonts w:ascii="Times New Roman" w:hAnsi="Times New Roman" w:cs="Times New Roman"/>
          <w:sz w:val="24"/>
          <w:szCs w:val="24"/>
        </w:rPr>
        <w:t xml:space="preserve"> 07.12.2020. However, the Company ceases to be the Subsidiary of </w:t>
      </w:r>
      <w:proofErr w:type="spellStart"/>
      <w:r w:rsidRPr="002571B4">
        <w:rPr>
          <w:rFonts w:ascii="Times New Roman" w:hAnsi="Times New Roman" w:cs="Times New Roman"/>
          <w:sz w:val="24"/>
          <w:szCs w:val="24"/>
        </w:rPr>
        <w:t>Kkalpana</w:t>
      </w:r>
      <w:proofErr w:type="spellEnd"/>
      <w:r w:rsidRPr="002571B4">
        <w:rPr>
          <w:rFonts w:ascii="Times New Roman" w:hAnsi="Times New Roman" w:cs="Times New Roman"/>
          <w:sz w:val="24"/>
          <w:szCs w:val="24"/>
        </w:rPr>
        <w:t xml:space="preserve"> Industries (India) Limited pursuant to approval of the Scheme of Arrangement by the Hon’ble National Company Law Tribunal (NCLT), Kolkata Bench vide its order dated 4th March 2022 with an appointed date of 01.04.2021, whereby the compounding business of </w:t>
      </w:r>
      <w:proofErr w:type="spellStart"/>
      <w:r w:rsidRPr="002571B4">
        <w:rPr>
          <w:rFonts w:ascii="Times New Roman" w:hAnsi="Times New Roman" w:cs="Times New Roman"/>
          <w:sz w:val="24"/>
          <w:szCs w:val="24"/>
        </w:rPr>
        <w:t>Kkalpana</w:t>
      </w:r>
      <w:proofErr w:type="spellEnd"/>
      <w:r w:rsidRPr="002571B4">
        <w:rPr>
          <w:rFonts w:ascii="Times New Roman" w:hAnsi="Times New Roman" w:cs="Times New Roman"/>
          <w:sz w:val="24"/>
          <w:szCs w:val="24"/>
        </w:rPr>
        <w:t xml:space="preserve"> Industries (India) Limited stands demerged and vested in </w:t>
      </w:r>
      <w:proofErr w:type="spellStart"/>
      <w:r w:rsidRPr="002571B4">
        <w:rPr>
          <w:rFonts w:ascii="Times New Roman" w:hAnsi="Times New Roman" w:cs="Times New Roman"/>
          <w:sz w:val="24"/>
          <w:szCs w:val="24"/>
        </w:rPr>
        <w:t>Ddev</w:t>
      </w:r>
      <w:proofErr w:type="spellEnd"/>
      <w:r w:rsidRPr="002571B4">
        <w:rPr>
          <w:rFonts w:ascii="Times New Roman" w:hAnsi="Times New Roman" w:cs="Times New Roman"/>
          <w:sz w:val="24"/>
          <w:szCs w:val="24"/>
        </w:rPr>
        <w:t xml:space="preserve"> </w:t>
      </w:r>
      <w:proofErr w:type="spellStart"/>
      <w:r w:rsidRPr="002571B4">
        <w:rPr>
          <w:rFonts w:ascii="Times New Roman" w:hAnsi="Times New Roman" w:cs="Times New Roman"/>
          <w:sz w:val="24"/>
          <w:szCs w:val="24"/>
        </w:rPr>
        <w:t>Plastiks</w:t>
      </w:r>
      <w:proofErr w:type="spellEnd"/>
      <w:r w:rsidRPr="002571B4">
        <w:rPr>
          <w:rFonts w:ascii="Times New Roman" w:hAnsi="Times New Roman" w:cs="Times New Roman"/>
          <w:sz w:val="24"/>
          <w:szCs w:val="24"/>
        </w:rPr>
        <w:t xml:space="preserve"> Industries Limited.</w:t>
      </w:r>
    </w:p>
    <w:p w14:paraId="50E37EEB" w14:textId="7DB32D3B" w:rsidR="00733E0A" w:rsidRPr="00232D1C" w:rsidRDefault="00733E0A" w:rsidP="00733E0A">
      <w:pPr>
        <w:pStyle w:val="ListParagraph"/>
        <w:rPr>
          <w:rFonts w:ascii="Times New Roman" w:hAnsi="Times New Roman" w:cs="Times New Roman"/>
          <w:b/>
          <w:color w:val="FF0000"/>
          <w:sz w:val="24"/>
          <w:szCs w:val="24"/>
          <w:u w:val="single"/>
        </w:rPr>
      </w:pPr>
    </w:p>
    <w:p w14:paraId="5DDB2A7E" w14:textId="3BF9F991" w:rsidR="00ED2371" w:rsidRPr="00232D1C" w:rsidRDefault="00ED2371" w:rsidP="00733E0A">
      <w:pPr>
        <w:pStyle w:val="ListParagraph"/>
        <w:rPr>
          <w:rFonts w:ascii="Times New Roman" w:hAnsi="Times New Roman" w:cs="Times New Roman"/>
          <w:b/>
          <w:color w:val="FF0000"/>
          <w:sz w:val="24"/>
          <w:szCs w:val="24"/>
          <w:u w:val="single"/>
        </w:rPr>
      </w:pPr>
    </w:p>
    <w:p w14:paraId="7FE808B0" w14:textId="03A2400D" w:rsidR="00ED2371" w:rsidRPr="00232D1C" w:rsidRDefault="00ED2371" w:rsidP="00733E0A">
      <w:pPr>
        <w:pStyle w:val="ListParagraph"/>
        <w:rPr>
          <w:rFonts w:ascii="Times New Roman" w:hAnsi="Times New Roman" w:cs="Times New Roman"/>
          <w:b/>
          <w:color w:val="FF0000"/>
          <w:sz w:val="24"/>
          <w:szCs w:val="24"/>
          <w:u w:val="single"/>
        </w:rPr>
      </w:pPr>
    </w:p>
    <w:p w14:paraId="027FECCC" w14:textId="00ABF8D3" w:rsidR="00ED2371" w:rsidRPr="00232D1C" w:rsidRDefault="00ED2371" w:rsidP="00733E0A">
      <w:pPr>
        <w:pStyle w:val="ListParagraph"/>
        <w:rPr>
          <w:rFonts w:ascii="Times New Roman" w:hAnsi="Times New Roman" w:cs="Times New Roman"/>
          <w:b/>
          <w:color w:val="FF0000"/>
          <w:sz w:val="24"/>
          <w:szCs w:val="24"/>
          <w:u w:val="single"/>
        </w:rPr>
      </w:pPr>
    </w:p>
    <w:p w14:paraId="6075584C" w14:textId="10C93B71" w:rsidR="00ED2371" w:rsidRPr="00232D1C" w:rsidRDefault="00ED2371" w:rsidP="00733E0A">
      <w:pPr>
        <w:pStyle w:val="ListParagraph"/>
        <w:rPr>
          <w:rFonts w:ascii="Times New Roman" w:hAnsi="Times New Roman" w:cs="Times New Roman"/>
          <w:b/>
          <w:color w:val="FF0000"/>
          <w:sz w:val="24"/>
          <w:szCs w:val="24"/>
          <w:u w:val="single"/>
        </w:rPr>
      </w:pPr>
    </w:p>
    <w:p w14:paraId="12FA0AA3" w14:textId="1D76C59D" w:rsidR="00ED2371" w:rsidRPr="00232D1C" w:rsidRDefault="00ED2371" w:rsidP="00733E0A">
      <w:pPr>
        <w:pStyle w:val="ListParagraph"/>
        <w:rPr>
          <w:rFonts w:ascii="Times New Roman" w:hAnsi="Times New Roman" w:cs="Times New Roman"/>
          <w:b/>
          <w:color w:val="FF0000"/>
          <w:sz w:val="24"/>
          <w:szCs w:val="24"/>
          <w:u w:val="single"/>
        </w:rPr>
      </w:pPr>
    </w:p>
    <w:p w14:paraId="7087ECED" w14:textId="29993896" w:rsidR="00ED2371" w:rsidRPr="00232D1C" w:rsidRDefault="00ED2371" w:rsidP="00733E0A">
      <w:pPr>
        <w:pStyle w:val="ListParagraph"/>
        <w:rPr>
          <w:rFonts w:ascii="Times New Roman" w:hAnsi="Times New Roman" w:cs="Times New Roman"/>
          <w:b/>
          <w:color w:val="FF0000"/>
          <w:sz w:val="24"/>
          <w:szCs w:val="24"/>
          <w:u w:val="single"/>
        </w:rPr>
      </w:pPr>
    </w:p>
    <w:p w14:paraId="761C88F6" w14:textId="3FBF4798" w:rsidR="00ED2371" w:rsidRPr="00232D1C" w:rsidRDefault="00ED2371" w:rsidP="00733E0A">
      <w:pPr>
        <w:pStyle w:val="ListParagraph"/>
        <w:rPr>
          <w:rFonts w:ascii="Times New Roman" w:hAnsi="Times New Roman" w:cs="Times New Roman"/>
          <w:b/>
          <w:color w:val="FF0000"/>
          <w:sz w:val="24"/>
          <w:szCs w:val="24"/>
          <w:u w:val="single"/>
        </w:rPr>
      </w:pPr>
    </w:p>
    <w:p w14:paraId="7E389A2D" w14:textId="5C7FB21F" w:rsidR="00ED2371" w:rsidRPr="00232D1C" w:rsidRDefault="00ED2371" w:rsidP="00ED2371">
      <w:pPr>
        <w:rPr>
          <w:rFonts w:ascii="Times New Roman" w:hAnsi="Times New Roman" w:cs="Times New Roman"/>
          <w:b/>
          <w:color w:val="FF0000"/>
          <w:sz w:val="24"/>
          <w:szCs w:val="24"/>
          <w:u w:val="single"/>
        </w:rPr>
      </w:pPr>
    </w:p>
    <w:p w14:paraId="29E1402E" w14:textId="77777777" w:rsidR="00ED2371" w:rsidRPr="00232D1C" w:rsidRDefault="00ED2371" w:rsidP="00733E0A">
      <w:pPr>
        <w:pStyle w:val="ListParagraph"/>
        <w:rPr>
          <w:rFonts w:ascii="Times New Roman" w:hAnsi="Times New Roman" w:cs="Times New Roman"/>
          <w:b/>
          <w:sz w:val="24"/>
          <w:szCs w:val="24"/>
          <w:u w:val="single"/>
        </w:rPr>
      </w:pPr>
    </w:p>
    <w:p w14:paraId="4288DABB" w14:textId="73C41E49" w:rsidR="00733E0A" w:rsidRPr="00232D1C" w:rsidRDefault="00733E0A" w:rsidP="00733E0A">
      <w:pPr>
        <w:pStyle w:val="ListParagraph"/>
        <w:numPr>
          <w:ilvl w:val="0"/>
          <w:numId w:val="2"/>
        </w:numPr>
        <w:ind w:left="-142"/>
        <w:rPr>
          <w:rFonts w:ascii="Times New Roman" w:hAnsi="Times New Roman" w:cs="Times New Roman"/>
          <w:b/>
          <w:sz w:val="24"/>
          <w:szCs w:val="24"/>
          <w:u w:val="single"/>
        </w:rPr>
      </w:pPr>
      <w:r w:rsidRPr="00232D1C">
        <w:rPr>
          <w:rFonts w:ascii="Times New Roman" w:hAnsi="Times New Roman" w:cs="Times New Roman"/>
          <w:b/>
          <w:sz w:val="24"/>
          <w:szCs w:val="24"/>
          <w:u w:val="single"/>
        </w:rPr>
        <w:t>Committee Meetings</w:t>
      </w:r>
    </w:p>
    <w:p w14:paraId="173C1E37" w14:textId="77777777" w:rsidR="00733E0A" w:rsidRPr="00232D1C" w:rsidRDefault="00733E0A" w:rsidP="00733E0A">
      <w:pPr>
        <w:pStyle w:val="ListParagraph"/>
        <w:rPr>
          <w:rFonts w:ascii="Times New Roman" w:hAnsi="Times New Roman" w:cs="Times New Roman"/>
          <w:b/>
          <w:sz w:val="24"/>
          <w:szCs w:val="24"/>
          <w:u w:val="single"/>
        </w:rPr>
      </w:pPr>
    </w:p>
    <w:p w14:paraId="15D05035" w14:textId="779DB986" w:rsidR="00ED2371" w:rsidRPr="00232D1C" w:rsidRDefault="00733E0A" w:rsidP="00733E0A">
      <w:pPr>
        <w:pStyle w:val="ListParagraph"/>
        <w:ind w:left="0"/>
        <w:rPr>
          <w:rFonts w:ascii="Times New Roman" w:hAnsi="Times New Roman" w:cs="Times New Roman"/>
          <w:sz w:val="24"/>
          <w:szCs w:val="24"/>
        </w:rPr>
      </w:pPr>
      <w:r w:rsidRPr="00232D1C">
        <w:rPr>
          <w:rFonts w:ascii="Times New Roman" w:hAnsi="Times New Roman" w:cs="Times New Roman"/>
          <w:sz w:val="24"/>
          <w:szCs w:val="24"/>
        </w:rPr>
        <w:t>In continuation to the Committee meetings details whereof entered in the E-form MGT-7, the following are to be considered as part of the related table</w:t>
      </w:r>
      <w:r w:rsidR="00031409" w:rsidRPr="00232D1C">
        <w:rPr>
          <w:rFonts w:ascii="Times New Roman" w:hAnsi="Times New Roman" w:cs="Times New Roman"/>
          <w:sz w:val="24"/>
          <w:szCs w:val="24"/>
        </w:rPr>
        <w:t>:</w:t>
      </w:r>
    </w:p>
    <w:p w14:paraId="1CE743E3" w14:textId="77777777" w:rsidR="00ED2371" w:rsidRPr="00232D1C" w:rsidRDefault="00ED2371" w:rsidP="00733E0A">
      <w:pPr>
        <w:pStyle w:val="ListParagraph"/>
        <w:ind w:left="0"/>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1470"/>
        <w:gridCol w:w="2137"/>
        <w:gridCol w:w="1496"/>
        <w:gridCol w:w="1490"/>
        <w:gridCol w:w="1489"/>
        <w:gridCol w:w="1494"/>
      </w:tblGrid>
      <w:tr w:rsidR="00232D1C" w:rsidRPr="00232D1C" w14:paraId="1724B541" w14:textId="77777777" w:rsidTr="00232D1C">
        <w:tc>
          <w:tcPr>
            <w:tcW w:w="1470" w:type="dxa"/>
            <w:vMerge w:val="restart"/>
          </w:tcPr>
          <w:p w14:paraId="0F805930" w14:textId="77777777" w:rsidR="00733E0A" w:rsidRPr="00232D1C" w:rsidRDefault="00733E0A" w:rsidP="009B5228">
            <w:pPr>
              <w:rPr>
                <w:rFonts w:ascii="Times New Roman" w:hAnsi="Times New Roman" w:cs="Times New Roman"/>
                <w:sz w:val="24"/>
                <w:szCs w:val="24"/>
              </w:rPr>
            </w:pPr>
            <w:r w:rsidRPr="00232D1C">
              <w:rPr>
                <w:rFonts w:ascii="Times New Roman" w:hAnsi="Times New Roman" w:cs="Times New Roman"/>
                <w:sz w:val="24"/>
                <w:szCs w:val="24"/>
              </w:rPr>
              <w:t>S. No.</w:t>
            </w:r>
          </w:p>
        </w:tc>
        <w:tc>
          <w:tcPr>
            <w:tcW w:w="2137" w:type="dxa"/>
            <w:vMerge w:val="restart"/>
          </w:tcPr>
          <w:p w14:paraId="49EA4634" w14:textId="77777777" w:rsidR="00733E0A" w:rsidRPr="00232D1C" w:rsidRDefault="00733E0A" w:rsidP="009B5228">
            <w:pPr>
              <w:rPr>
                <w:rFonts w:ascii="Times New Roman" w:hAnsi="Times New Roman" w:cs="Times New Roman"/>
                <w:sz w:val="24"/>
                <w:szCs w:val="24"/>
              </w:rPr>
            </w:pPr>
            <w:r w:rsidRPr="00232D1C">
              <w:rPr>
                <w:rFonts w:ascii="Times New Roman" w:hAnsi="Times New Roman" w:cs="Times New Roman"/>
                <w:sz w:val="24"/>
                <w:szCs w:val="24"/>
              </w:rPr>
              <w:t>Type of meeting</w:t>
            </w:r>
          </w:p>
        </w:tc>
        <w:tc>
          <w:tcPr>
            <w:tcW w:w="1496" w:type="dxa"/>
            <w:vMerge w:val="restart"/>
          </w:tcPr>
          <w:p w14:paraId="3B940279" w14:textId="77777777" w:rsidR="00733E0A" w:rsidRPr="00232D1C" w:rsidRDefault="00733E0A" w:rsidP="009B5228">
            <w:pPr>
              <w:rPr>
                <w:rFonts w:ascii="Times New Roman" w:hAnsi="Times New Roman" w:cs="Times New Roman"/>
                <w:sz w:val="24"/>
                <w:szCs w:val="24"/>
              </w:rPr>
            </w:pPr>
            <w:r w:rsidRPr="00232D1C">
              <w:rPr>
                <w:rFonts w:ascii="Times New Roman" w:hAnsi="Times New Roman" w:cs="Times New Roman"/>
                <w:sz w:val="24"/>
                <w:szCs w:val="24"/>
              </w:rPr>
              <w:t>Date of meeting</w:t>
            </w:r>
          </w:p>
        </w:tc>
        <w:tc>
          <w:tcPr>
            <w:tcW w:w="1490" w:type="dxa"/>
            <w:vMerge w:val="restart"/>
          </w:tcPr>
          <w:p w14:paraId="382F9DAC" w14:textId="77777777" w:rsidR="00733E0A" w:rsidRPr="00232D1C" w:rsidRDefault="00733E0A" w:rsidP="009B5228">
            <w:pPr>
              <w:rPr>
                <w:rFonts w:ascii="Times New Roman" w:hAnsi="Times New Roman" w:cs="Times New Roman"/>
                <w:sz w:val="24"/>
                <w:szCs w:val="24"/>
              </w:rPr>
            </w:pPr>
            <w:r w:rsidRPr="00232D1C">
              <w:rPr>
                <w:rFonts w:ascii="Times New Roman" w:hAnsi="Times New Roman" w:cs="Times New Roman"/>
                <w:sz w:val="24"/>
                <w:szCs w:val="24"/>
              </w:rPr>
              <w:t>Total Number of Members as on the date of the meeting</w:t>
            </w:r>
          </w:p>
        </w:tc>
        <w:tc>
          <w:tcPr>
            <w:tcW w:w="2983" w:type="dxa"/>
            <w:gridSpan w:val="2"/>
          </w:tcPr>
          <w:p w14:paraId="15C08E6D" w14:textId="77777777" w:rsidR="00733E0A" w:rsidRPr="00232D1C" w:rsidRDefault="00733E0A" w:rsidP="009B5228">
            <w:pPr>
              <w:rPr>
                <w:rFonts w:ascii="Times New Roman" w:hAnsi="Times New Roman" w:cs="Times New Roman"/>
                <w:sz w:val="24"/>
                <w:szCs w:val="24"/>
              </w:rPr>
            </w:pPr>
            <w:r w:rsidRPr="00232D1C">
              <w:rPr>
                <w:rFonts w:ascii="Times New Roman" w:hAnsi="Times New Roman" w:cs="Times New Roman"/>
                <w:sz w:val="24"/>
                <w:szCs w:val="24"/>
              </w:rPr>
              <w:t>Attendance</w:t>
            </w:r>
          </w:p>
        </w:tc>
      </w:tr>
      <w:tr w:rsidR="00232D1C" w:rsidRPr="00232D1C" w14:paraId="7248DF92" w14:textId="77777777" w:rsidTr="00232D1C">
        <w:tc>
          <w:tcPr>
            <w:tcW w:w="1470" w:type="dxa"/>
            <w:vMerge/>
          </w:tcPr>
          <w:p w14:paraId="764A474A" w14:textId="77777777" w:rsidR="00733E0A" w:rsidRPr="00232D1C" w:rsidRDefault="00733E0A" w:rsidP="009B5228">
            <w:pPr>
              <w:rPr>
                <w:rFonts w:ascii="Times New Roman" w:hAnsi="Times New Roman" w:cs="Times New Roman"/>
                <w:sz w:val="24"/>
                <w:szCs w:val="24"/>
              </w:rPr>
            </w:pPr>
          </w:p>
        </w:tc>
        <w:tc>
          <w:tcPr>
            <w:tcW w:w="2137" w:type="dxa"/>
            <w:vMerge/>
          </w:tcPr>
          <w:p w14:paraId="1A9DE96E" w14:textId="77777777" w:rsidR="00733E0A" w:rsidRPr="00232D1C" w:rsidRDefault="00733E0A" w:rsidP="009B5228">
            <w:pPr>
              <w:rPr>
                <w:rFonts w:ascii="Times New Roman" w:hAnsi="Times New Roman" w:cs="Times New Roman"/>
                <w:sz w:val="24"/>
                <w:szCs w:val="24"/>
              </w:rPr>
            </w:pPr>
          </w:p>
        </w:tc>
        <w:tc>
          <w:tcPr>
            <w:tcW w:w="1496" w:type="dxa"/>
            <w:vMerge/>
          </w:tcPr>
          <w:p w14:paraId="3710EB11" w14:textId="77777777" w:rsidR="00733E0A" w:rsidRPr="00232D1C" w:rsidRDefault="00733E0A" w:rsidP="009B5228">
            <w:pPr>
              <w:rPr>
                <w:rFonts w:ascii="Times New Roman" w:hAnsi="Times New Roman" w:cs="Times New Roman"/>
                <w:sz w:val="24"/>
                <w:szCs w:val="24"/>
              </w:rPr>
            </w:pPr>
          </w:p>
        </w:tc>
        <w:tc>
          <w:tcPr>
            <w:tcW w:w="1490" w:type="dxa"/>
            <w:vMerge/>
          </w:tcPr>
          <w:p w14:paraId="1F16B74E" w14:textId="77777777" w:rsidR="00733E0A" w:rsidRPr="00232D1C" w:rsidRDefault="00733E0A" w:rsidP="009B5228">
            <w:pPr>
              <w:rPr>
                <w:rFonts w:ascii="Times New Roman" w:hAnsi="Times New Roman" w:cs="Times New Roman"/>
                <w:sz w:val="24"/>
                <w:szCs w:val="24"/>
              </w:rPr>
            </w:pPr>
          </w:p>
        </w:tc>
        <w:tc>
          <w:tcPr>
            <w:tcW w:w="1489" w:type="dxa"/>
          </w:tcPr>
          <w:p w14:paraId="4582F3CB" w14:textId="77777777" w:rsidR="00733E0A" w:rsidRPr="00232D1C" w:rsidRDefault="00733E0A" w:rsidP="009B5228">
            <w:pPr>
              <w:rPr>
                <w:rFonts w:ascii="Times New Roman" w:hAnsi="Times New Roman" w:cs="Times New Roman"/>
                <w:sz w:val="24"/>
                <w:szCs w:val="24"/>
              </w:rPr>
            </w:pPr>
            <w:r w:rsidRPr="00232D1C">
              <w:rPr>
                <w:rFonts w:ascii="Times New Roman" w:hAnsi="Times New Roman" w:cs="Times New Roman"/>
                <w:sz w:val="24"/>
                <w:szCs w:val="24"/>
              </w:rPr>
              <w:t>Number of members attended</w:t>
            </w:r>
          </w:p>
        </w:tc>
        <w:tc>
          <w:tcPr>
            <w:tcW w:w="1494" w:type="dxa"/>
          </w:tcPr>
          <w:p w14:paraId="4BCF7F06" w14:textId="77777777" w:rsidR="00733E0A" w:rsidRPr="00232D1C" w:rsidRDefault="00733E0A" w:rsidP="009B5228">
            <w:pPr>
              <w:rPr>
                <w:rFonts w:ascii="Times New Roman" w:hAnsi="Times New Roman" w:cs="Times New Roman"/>
                <w:sz w:val="24"/>
                <w:szCs w:val="24"/>
              </w:rPr>
            </w:pPr>
            <w:r w:rsidRPr="00232D1C">
              <w:rPr>
                <w:rFonts w:ascii="Times New Roman" w:hAnsi="Times New Roman" w:cs="Times New Roman"/>
                <w:sz w:val="24"/>
                <w:szCs w:val="24"/>
              </w:rPr>
              <w:t>% of attendance</w:t>
            </w:r>
          </w:p>
        </w:tc>
      </w:tr>
      <w:tr w:rsidR="00232D1C" w:rsidRPr="00232D1C" w14:paraId="114BFC99" w14:textId="77777777" w:rsidTr="00232D1C">
        <w:tc>
          <w:tcPr>
            <w:tcW w:w="1470" w:type="dxa"/>
          </w:tcPr>
          <w:p w14:paraId="70B5CE6F" w14:textId="77777777" w:rsidR="00232D1C" w:rsidRPr="00232D1C" w:rsidRDefault="00232D1C" w:rsidP="00232D1C">
            <w:pPr>
              <w:rPr>
                <w:rFonts w:ascii="Times New Roman" w:hAnsi="Times New Roman" w:cs="Times New Roman"/>
                <w:sz w:val="24"/>
                <w:szCs w:val="24"/>
              </w:rPr>
            </w:pPr>
            <w:r w:rsidRPr="00232D1C">
              <w:rPr>
                <w:rFonts w:ascii="Times New Roman" w:hAnsi="Times New Roman" w:cs="Times New Roman"/>
                <w:sz w:val="24"/>
                <w:szCs w:val="24"/>
              </w:rPr>
              <w:t>11</w:t>
            </w:r>
          </w:p>
        </w:tc>
        <w:tc>
          <w:tcPr>
            <w:tcW w:w="2137" w:type="dxa"/>
          </w:tcPr>
          <w:p w14:paraId="09BD75D5" w14:textId="239D8CF7" w:rsidR="00232D1C" w:rsidRPr="00232D1C" w:rsidRDefault="00232D1C" w:rsidP="00232D1C">
            <w:pPr>
              <w:rPr>
                <w:rFonts w:ascii="Times New Roman" w:hAnsi="Times New Roman" w:cs="Times New Roman"/>
                <w:sz w:val="24"/>
                <w:szCs w:val="24"/>
              </w:rPr>
            </w:pPr>
            <w:r w:rsidRPr="00232D1C">
              <w:rPr>
                <w:rFonts w:ascii="Times New Roman" w:hAnsi="Times New Roman" w:cs="Times New Roman"/>
                <w:sz w:val="24"/>
                <w:szCs w:val="24"/>
              </w:rPr>
              <w:t>STAKEHOLDER RELATIONSHIP COMMITTEE MEETING</w:t>
            </w:r>
          </w:p>
        </w:tc>
        <w:tc>
          <w:tcPr>
            <w:tcW w:w="1496" w:type="dxa"/>
          </w:tcPr>
          <w:p w14:paraId="445E2972" w14:textId="7111561B" w:rsidR="00232D1C" w:rsidRPr="00232D1C" w:rsidRDefault="00232D1C" w:rsidP="00232D1C">
            <w:pPr>
              <w:rPr>
                <w:rFonts w:ascii="Times New Roman" w:hAnsi="Times New Roman" w:cs="Times New Roman"/>
                <w:sz w:val="24"/>
                <w:szCs w:val="24"/>
              </w:rPr>
            </w:pPr>
            <w:r w:rsidRPr="00232D1C">
              <w:rPr>
                <w:rFonts w:ascii="Times New Roman" w:hAnsi="Times New Roman" w:cs="Times New Roman"/>
                <w:sz w:val="24"/>
                <w:szCs w:val="24"/>
              </w:rPr>
              <w:t>10/02/2023</w:t>
            </w:r>
          </w:p>
        </w:tc>
        <w:tc>
          <w:tcPr>
            <w:tcW w:w="1490" w:type="dxa"/>
          </w:tcPr>
          <w:p w14:paraId="6B68D5AD" w14:textId="4A87BD71" w:rsidR="00232D1C" w:rsidRPr="00232D1C" w:rsidRDefault="00232D1C" w:rsidP="00232D1C">
            <w:pPr>
              <w:rPr>
                <w:rFonts w:ascii="Times New Roman" w:hAnsi="Times New Roman" w:cs="Times New Roman"/>
                <w:sz w:val="24"/>
                <w:szCs w:val="24"/>
              </w:rPr>
            </w:pPr>
            <w:r w:rsidRPr="00232D1C">
              <w:rPr>
                <w:rFonts w:ascii="Times New Roman" w:hAnsi="Times New Roman" w:cs="Times New Roman"/>
                <w:sz w:val="24"/>
                <w:szCs w:val="24"/>
              </w:rPr>
              <w:t>3</w:t>
            </w:r>
          </w:p>
        </w:tc>
        <w:tc>
          <w:tcPr>
            <w:tcW w:w="1489" w:type="dxa"/>
          </w:tcPr>
          <w:p w14:paraId="2FDA30D4" w14:textId="321BE9B4" w:rsidR="00232D1C" w:rsidRPr="00232D1C" w:rsidRDefault="00232D1C" w:rsidP="00232D1C">
            <w:pPr>
              <w:rPr>
                <w:rFonts w:ascii="Times New Roman" w:hAnsi="Times New Roman" w:cs="Times New Roman"/>
                <w:sz w:val="24"/>
                <w:szCs w:val="24"/>
              </w:rPr>
            </w:pPr>
            <w:r w:rsidRPr="00232D1C">
              <w:rPr>
                <w:rFonts w:ascii="Times New Roman" w:hAnsi="Times New Roman" w:cs="Times New Roman"/>
                <w:sz w:val="24"/>
                <w:szCs w:val="24"/>
              </w:rPr>
              <w:t>2</w:t>
            </w:r>
          </w:p>
        </w:tc>
        <w:tc>
          <w:tcPr>
            <w:tcW w:w="1494" w:type="dxa"/>
          </w:tcPr>
          <w:p w14:paraId="60900CE8" w14:textId="0DFF48DA" w:rsidR="00232D1C" w:rsidRPr="00232D1C" w:rsidRDefault="00232D1C" w:rsidP="00232D1C">
            <w:pPr>
              <w:rPr>
                <w:rFonts w:ascii="Times New Roman" w:hAnsi="Times New Roman" w:cs="Times New Roman"/>
                <w:sz w:val="24"/>
                <w:szCs w:val="24"/>
              </w:rPr>
            </w:pPr>
            <w:r w:rsidRPr="00232D1C">
              <w:rPr>
                <w:rFonts w:ascii="Times New Roman" w:hAnsi="Times New Roman" w:cs="Times New Roman"/>
                <w:sz w:val="24"/>
                <w:szCs w:val="24"/>
              </w:rPr>
              <w:t>66.67</w:t>
            </w:r>
          </w:p>
        </w:tc>
      </w:tr>
      <w:tr w:rsidR="00232D1C" w:rsidRPr="00232D1C" w14:paraId="6E2CDD9D" w14:textId="77777777" w:rsidTr="00232D1C">
        <w:tc>
          <w:tcPr>
            <w:tcW w:w="1470" w:type="dxa"/>
          </w:tcPr>
          <w:p w14:paraId="2B2624AB" w14:textId="77777777" w:rsidR="00636CEF" w:rsidRPr="00232D1C" w:rsidRDefault="00636CEF" w:rsidP="00463906">
            <w:pPr>
              <w:rPr>
                <w:rFonts w:ascii="Times New Roman" w:hAnsi="Times New Roman" w:cs="Times New Roman"/>
                <w:sz w:val="24"/>
                <w:szCs w:val="24"/>
              </w:rPr>
            </w:pPr>
            <w:r w:rsidRPr="00232D1C">
              <w:rPr>
                <w:rFonts w:ascii="Times New Roman" w:hAnsi="Times New Roman" w:cs="Times New Roman"/>
                <w:sz w:val="24"/>
                <w:szCs w:val="24"/>
              </w:rPr>
              <w:t>12</w:t>
            </w:r>
          </w:p>
        </w:tc>
        <w:tc>
          <w:tcPr>
            <w:tcW w:w="2137" w:type="dxa"/>
          </w:tcPr>
          <w:p w14:paraId="7159789A" w14:textId="0AD79D43" w:rsidR="00636CEF" w:rsidRPr="00232D1C" w:rsidRDefault="00232D1C" w:rsidP="00463906">
            <w:pPr>
              <w:rPr>
                <w:rFonts w:ascii="Times New Roman" w:hAnsi="Times New Roman" w:cs="Times New Roman"/>
                <w:sz w:val="24"/>
                <w:szCs w:val="24"/>
              </w:rPr>
            </w:pPr>
            <w:r w:rsidRPr="00232D1C">
              <w:rPr>
                <w:rFonts w:ascii="Times New Roman" w:hAnsi="Times New Roman" w:cs="Times New Roman"/>
                <w:sz w:val="24"/>
                <w:szCs w:val="24"/>
              </w:rPr>
              <w:t>CORPORATE SOCIAL RESPONSIBILITY</w:t>
            </w:r>
            <w:r w:rsidR="00636CEF" w:rsidRPr="00232D1C">
              <w:rPr>
                <w:rFonts w:ascii="Times New Roman" w:hAnsi="Times New Roman" w:cs="Times New Roman"/>
                <w:sz w:val="24"/>
                <w:szCs w:val="24"/>
              </w:rPr>
              <w:t xml:space="preserve"> COMMITTEE MEETING</w:t>
            </w:r>
          </w:p>
        </w:tc>
        <w:tc>
          <w:tcPr>
            <w:tcW w:w="1496" w:type="dxa"/>
          </w:tcPr>
          <w:p w14:paraId="1074ACE6" w14:textId="790CBA68" w:rsidR="00636CEF" w:rsidRPr="00232D1C" w:rsidRDefault="00232D1C" w:rsidP="00463906">
            <w:pPr>
              <w:rPr>
                <w:rFonts w:ascii="Times New Roman" w:hAnsi="Times New Roman" w:cs="Times New Roman"/>
                <w:sz w:val="24"/>
                <w:szCs w:val="24"/>
              </w:rPr>
            </w:pPr>
            <w:r w:rsidRPr="00232D1C">
              <w:rPr>
                <w:rFonts w:ascii="Times New Roman" w:hAnsi="Times New Roman" w:cs="Times New Roman"/>
                <w:sz w:val="24"/>
                <w:szCs w:val="24"/>
              </w:rPr>
              <w:t>27/05/2023</w:t>
            </w:r>
          </w:p>
        </w:tc>
        <w:tc>
          <w:tcPr>
            <w:tcW w:w="1490" w:type="dxa"/>
          </w:tcPr>
          <w:p w14:paraId="6719BE42" w14:textId="6698D31A" w:rsidR="00636CEF" w:rsidRPr="00232D1C" w:rsidRDefault="00232D1C" w:rsidP="00463906">
            <w:pPr>
              <w:rPr>
                <w:rFonts w:ascii="Times New Roman" w:hAnsi="Times New Roman" w:cs="Times New Roman"/>
                <w:sz w:val="24"/>
                <w:szCs w:val="24"/>
              </w:rPr>
            </w:pPr>
            <w:r w:rsidRPr="00232D1C">
              <w:rPr>
                <w:rFonts w:ascii="Times New Roman" w:hAnsi="Times New Roman" w:cs="Times New Roman"/>
                <w:sz w:val="24"/>
                <w:szCs w:val="24"/>
              </w:rPr>
              <w:t>4</w:t>
            </w:r>
          </w:p>
        </w:tc>
        <w:tc>
          <w:tcPr>
            <w:tcW w:w="1489" w:type="dxa"/>
          </w:tcPr>
          <w:p w14:paraId="61A4C77C" w14:textId="3B79CE1F" w:rsidR="00636CEF" w:rsidRPr="00232D1C" w:rsidRDefault="00232D1C" w:rsidP="00463906">
            <w:pPr>
              <w:rPr>
                <w:rFonts w:ascii="Times New Roman" w:hAnsi="Times New Roman" w:cs="Times New Roman"/>
                <w:sz w:val="24"/>
                <w:szCs w:val="24"/>
              </w:rPr>
            </w:pPr>
            <w:r w:rsidRPr="00232D1C">
              <w:rPr>
                <w:rFonts w:ascii="Times New Roman" w:hAnsi="Times New Roman" w:cs="Times New Roman"/>
                <w:sz w:val="24"/>
                <w:szCs w:val="24"/>
              </w:rPr>
              <w:t>4</w:t>
            </w:r>
          </w:p>
        </w:tc>
        <w:tc>
          <w:tcPr>
            <w:tcW w:w="1494" w:type="dxa"/>
          </w:tcPr>
          <w:p w14:paraId="0985D444" w14:textId="6F151C96" w:rsidR="00636CEF" w:rsidRPr="00232D1C" w:rsidRDefault="00232D1C" w:rsidP="00463906">
            <w:pPr>
              <w:rPr>
                <w:rFonts w:ascii="Times New Roman" w:hAnsi="Times New Roman" w:cs="Times New Roman"/>
                <w:sz w:val="24"/>
                <w:szCs w:val="24"/>
              </w:rPr>
            </w:pPr>
            <w:r w:rsidRPr="00232D1C">
              <w:rPr>
                <w:rFonts w:ascii="Times New Roman" w:hAnsi="Times New Roman" w:cs="Times New Roman"/>
                <w:sz w:val="24"/>
                <w:szCs w:val="24"/>
              </w:rPr>
              <w:t>100</w:t>
            </w:r>
          </w:p>
        </w:tc>
      </w:tr>
      <w:tr w:rsidR="00232D1C" w:rsidRPr="00232D1C" w14:paraId="25097001" w14:textId="77777777" w:rsidTr="00232D1C">
        <w:tc>
          <w:tcPr>
            <w:tcW w:w="1470" w:type="dxa"/>
          </w:tcPr>
          <w:p w14:paraId="4A3EB09E" w14:textId="77777777" w:rsidR="00636CEF" w:rsidRPr="00232D1C" w:rsidRDefault="00636CEF" w:rsidP="009B5228">
            <w:pPr>
              <w:rPr>
                <w:rFonts w:ascii="Times New Roman" w:hAnsi="Times New Roman" w:cs="Times New Roman"/>
                <w:sz w:val="24"/>
                <w:szCs w:val="24"/>
              </w:rPr>
            </w:pPr>
            <w:r w:rsidRPr="00232D1C">
              <w:rPr>
                <w:rFonts w:ascii="Times New Roman" w:hAnsi="Times New Roman" w:cs="Times New Roman"/>
                <w:sz w:val="24"/>
                <w:szCs w:val="24"/>
              </w:rPr>
              <w:t>13</w:t>
            </w:r>
          </w:p>
        </w:tc>
        <w:tc>
          <w:tcPr>
            <w:tcW w:w="2137" w:type="dxa"/>
          </w:tcPr>
          <w:p w14:paraId="620A7C7B" w14:textId="056B01F8" w:rsidR="00636CEF" w:rsidRPr="00232D1C" w:rsidRDefault="00232D1C" w:rsidP="009B5228">
            <w:pPr>
              <w:rPr>
                <w:rFonts w:ascii="Times New Roman" w:hAnsi="Times New Roman" w:cs="Times New Roman"/>
                <w:sz w:val="24"/>
                <w:szCs w:val="24"/>
              </w:rPr>
            </w:pPr>
            <w:r w:rsidRPr="00232D1C">
              <w:rPr>
                <w:rFonts w:ascii="Times New Roman" w:hAnsi="Times New Roman" w:cs="Times New Roman"/>
                <w:sz w:val="24"/>
                <w:szCs w:val="24"/>
              </w:rPr>
              <w:t>CORPORATE SOCIAL RESPONSIBILITY COMMITTEE MEETING</w:t>
            </w:r>
          </w:p>
        </w:tc>
        <w:tc>
          <w:tcPr>
            <w:tcW w:w="1496" w:type="dxa"/>
          </w:tcPr>
          <w:p w14:paraId="475667C7" w14:textId="57A00EC1" w:rsidR="00636CEF" w:rsidRPr="00232D1C" w:rsidRDefault="00232D1C" w:rsidP="009B5228">
            <w:pPr>
              <w:rPr>
                <w:rFonts w:ascii="Times New Roman" w:hAnsi="Times New Roman" w:cs="Times New Roman"/>
                <w:sz w:val="24"/>
                <w:szCs w:val="24"/>
              </w:rPr>
            </w:pPr>
            <w:r w:rsidRPr="00232D1C">
              <w:rPr>
                <w:rFonts w:ascii="Times New Roman" w:hAnsi="Times New Roman" w:cs="Times New Roman"/>
                <w:sz w:val="24"/>
                <w:szCs w:val="24"/>
              </w:rPr>
              <w:t>10/02/2023</w:t>
            </w:r>
          </w:p>
        </w:tc>
        <w:tc>
          <w:tcPr>
            <w:tcW w:w="1490" w:type="dxa"/>
          </w:tcPr>
          <w:p w14:paraId="58D8291D" w14:textId="5C8B4645" w:rsidR="00636CEF" w:rsidRPr="00232D1C" w:rsidRDefault="00232D1C" w:rsidP="009B5228">
            <w:pPr>
              <w:rPr>
                <w:rFonts w:ascii="Times New Roman" w:hAnsi="Times New Roman" w:cs="Times New Roman"/>
                <w:sz w:val="24"/>
                <w:szCs w:val="24"/>
              </w:rPr>
            </w:pPr>
            <w:r w:rsidRPr="00232D1C">
              <w:rPr>
                <w:rFonts w:ascii="Times New Roman" w:hAnsi="Times New Roman" w:cs="Times New Roman"/>
                <w:sz w:val="24"/>
                <w:szCs w:val="24"/>
              </w:rPr>
              <w:t>4</w:t>
            </w:r>
          </w:p>
        </w:tc>
        <w:tc>
          <w:tcPr>
            <w:tcW w:w="1489" w:type="dxa"/>
          </w:tcPr>
          <w:p w14:paraId="77AE25FB" w14:textId="1AB57118" w:rsidR="00636CEF" w:rsidRPr="00232D1C" w:rsidRDefault="00232D1C" w:rsidP="009B5228">
            <w:pPr>
              <w:rPr>
                <w:rFonts w:ascii="Times New Roman" w:hAnsi="Times New Roman" w:cs="Times New Roman"/>
                <w:sz w:val="24"/>
                <w:szCs w:val="24"/>
              </w:rPr>
            </w:pPr>
            <w:r w:rsidRPr="00232D1C">
              <w:rPr>
                <w:rFonts w:ascii="Times New Roman" w:hAnsi="Times New Roman" w:cs="Times New Roman"/>
                <w:sz w:val="24"/>
                <w:szCs w:val="24"/>
              </w:rPr>
              <w:t>4</w:t>
            </w:r>
          </w:p>
        </w:tc>
        <w:tc>
          <w:tcPr>
            <w:tcW w:w="1494" w:type="dxa"/>
          </w:tcPr>
          <w:p w14:paraId="6EF41653" w14:textId="77777777" w:rsidR="00636CEF" w:rsidRPr="00232D1C" w:rsidRDefault="00636CEF" w:rsidP="009B5228">
            <w:pPr>
              <w:rPr>
                <w:rFonts w:ascii="Times New Roman" w:hAnsi="Times New Roman" w:cs="Times New Roman"/>
                <w:sz w:val="24"/>
                <w:szCs w:val="24"/>
              </w:rPr>
            </w:pPr>
            <w:r w:rsidRPr="00232D1C">
              <w:rPr>
                <w:rFonts w:ascii="Times New Roman" w:hAnsi="Times New Roman" w:cs="Times New Roman"/>
                <w:sz w:val="24"/>
                <w:szCs w:val="24"/>
              </w:rPr>
              <w:t>100</w:t>
            </w:r>
          </w:p>
        </w:tc>
      </w:tr>
    </w:tbl>
    <w:p w14:paraId="6B46ED8F" w14:textId="77777777" w:rsidR="00ED2371" w:rsidRPr="004B32D9" w:rsidRDefault="00ED2371" w:rsidP="00031409">
      <w:pPr>
        <w:jc w:val="both"/>
        <w:rPr>
          <w:rFonts w:ascii="Times New Roman" w:hAnsi="Times New Roman" w:cs="Times New Roman"/>
          <w:sz w:val="24"/>
          <w:szCs w:val="24"/>
        </w:rPr>
      </w:pPr>
    </w:p>
    <w:p w14:paraId="342FCC33" w14:textId="77777777" w:rsidR="00EF1CD0" w:rsidRPr="004B32D9" w:rsidRDefault="00031409" w:rsidP="00EF1CD0">
      <w:pPr>
        <w:pStyle w:val="ListParagraph"/>
        <w:numPr>
          <w:ilvl w:val="0"/>
          <w:numId w:val="2"/>
        </w:numPr>
        <w:ind w:left="-142"/>
        <w:rPr>
          <w:rFonts w:ascii="Times New Roman" w:hAnsi="Times New Roman" w:cs="Times New Roman"/>
          <w:b/>
          <w:sz w:val="24"/>
          <w:szCs w:val="24"/>
          <w:u w:val="single"/>
        </w:rPr>
      </w:pPr>
      <w:r w:rsidRPr="004B32D9">
        <w:rPr>
          <w:rFonts w:ascii="Times New Roman" w:hAnsi="Times New Roman" w:cs="Times New Roman"/>
          <w:b/>
          <w:sz w:val="24"/>
          <w:szCs w:val="24"/>
          <w:u w:val="single"/>
        </w:rPr>
        <w:t>Remuneration of Directors and Key Managerial Personnel</w:t>
      </w:r>
    </w:p>
    <w:p w14:paraId="6FC64376" w14:textId="77777777" w:rsidR="00EF1CD0" w:rsidRPr="004B32D9" w:rsidRDefault="00EF1CD0" w:rsidP="00EF1CD0">
      <w:pPr>
        <w:pStyle w:val="ListParagraph"/>
        <w:ind w:left="-142"/>
        <w:rPr>
          <w:rFonts w:ascii="Times New Roman" w:hAnsi="Times New Roman" w:cs="Times New Roman"/>
          <w:b/>
          <w:sz w:val="24"/>
          <w:szCs w:val="24"/>
          <w:u w:val="single"/>
        </w:rPr>
      </w:pPr>
    </w:p>
    <w:p w14:paraId="05B29CD9" w14:textId="28B9823E" w:rsidR="00031409" w:rsidRPr="004B32D9" w:rsidRDefault="00031409" w:rsidP="00EF1CD0">
      <w:pPr>
        <w:pStyle w:val="ListParagraph"/>
        <w:ind w:left="-142"/>
        <w:rPr>
          <w:rFonts w:ascii="Times New Roman" w:hAnsi="Times New Roman" w:cs="Times New Roman"/>
          <w:b/>
          <w:sz w:val="24"/>
          <w:szCs w:val="24"/>
          <w:u w:val="single"/>
        </w:rPr>
      </w:pPr>
      <w:r w:rsidRPr="004B32D9">
        <w:rPr>
          <w:rFonts w:ascii="Times New Roman" w:hAnsi="Times New Roman" w:cs="Times New Roman"/>
          <w:sz w:val="24"/>
          <w:szCs w:val="24"/>
        </w:rPr>
        <w:t>Details of remuneration of the Independent Directors as mentioned in the E-form MGT-7 constitute of sitting fees only that are paid to them.</w:t>
      </w:r>
    </w:p>
    <w:p w14:paraId="219D9549" w14:textId="77777777" w:rsidR="000D2E7B" w:rsidRPr="00232D1C" w:rsidRDefault="000D2E7B" w:rsidP="000D2E7B">
      <w:pPr>
        <w:pStyle w:val="ListParagraph"/>
        <w:ind w:left="218"/>
        <w:jc w:val="both"/>
        <w:rPr>
          <w:rFonts w:ascii="Times New Roman" w:hAnsi="Times New Roman" w:cs="Times New Roman"/>
          <w:color w:val="FF0000"/>
          <w:sz w:val="24"/>
          <w:szCs w:val="24"/>
        </w:rPr>
      </w:pPr>
    </w:p>
    <w:sectPr w:rsidR="000D2E7B" w:rsidRPr="00232D1C" w:rsidSect="00093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57A"/>
    <w:multiLevelType w:val="hybridMultilevel"/>
    <w:tmpl w:val="4768E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DE3DC1"/>
    <w:multiLevelType w:val="hybridMultilevel"/>
    <w:tmpl w:val="66EE24B0"/>
    <w:lvl w:ilvl="0" w:tplc="EE7CC796">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B0315"/>
    <w:multiLevelType w:val="hybridMultilevel"/>
    <w:tmpl w:val="AA6A51F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047F08"/>
    <w:multiLevelType w:val="hybridMultilevel"/>
    <w:tmpl w:val="CDCA60BC"/>
    <w:lvl w:ilvl="0" w:tplc="20F82110">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 w15:restartNumberingAfterBreak="0">
    <w:nsid w:val="415B032A"/>
    <w:multiLevelType w:val="hybridMultilevel"/>
    <w:tmpl w:val="DB62C61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5327476">
    <w:abstractNumId w:val="0"/>
  </w:num>
  <w:num w:numId="2" w16cid:durableId="2120487119">
    <w:abstractNumId w:val="4"/>
  </w:num>
  <w:num w:numId="3" w16cid:durableId="2101289110">
    <w:abstractNumId w:val="2"/>
  </w:num>
  <w:num w:numId="4" w16cid:durableId="1023243240">
    <w:abstractNumId w:val="3"/>
  </w:num>
  <w:num w:numId="5" w16cid:durableId="1595169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6133"/>
    <w:rsid w:val="00014C2B"/>
    <w:rsid w:val="00031409"/>
    <w:rsid w:val="00060223"/>
    <w:rsid w:val="00087610"/>
    <w:rsid w:val="00093AF4"/>
    <w:rsid w:val="000D2E7B"/>
    <w:rsid w:val="000D3456"/>
    <w:rsid w:val="000F2857"/>
    <w:rsid w:val="001C2E90"/>
    <w:rsid w:val="001D61D6"/>
    <w:rsid w:val="00232D1C"/>
    <w:rsid w:val="00237E4E"/>
    <w:rsid w:val="002571B4"/>
    <w:rsid w:val="00262C01"/>
    <w:rsid w:val="00265CB4"/>
    <w:rsid w:val="002D6AAF"/>
    <w:rsid w:val="00317E56"/>
    <w:rsid w:val="00325319"/>
    <w:rsid w:val="00353C05"/>
    <w:rsid w:val="003B1AFB"/>
    <w:rsid w:val="003C2CBB"/>
    <w:rsid w:val="003D6AEB"/>
    <w:rsid w:val="003E58AD"/>
    <w:rsid w:val="003F7641"/>
    <w:rsid w:val="00424A97"/>
    <w:rsid w:val="004659BF"/>
    <w:rsid w:val="00476D06"/>
    <w:rsid w:val="004A5297"/>
    <w:rsid w:val="004B32D9"/>
    <w:rsid w:val="004B5F47"/>
    <w:rsid w:val="004F76FD"/>
    <w:rsid w:val="0052703D"/>
    <w:rsid w:val="005276C4"/>
    <w:rsid w:val="005F4266"/>
    <w:rsid w:val="006050DC"/>
    <w:rsid w:val="00631B47"/>
    <w:rsid w:val="00636CEF"/>
    <w:rsid w:val="006651AF"/>
    <w:rsid w:val="006713BE"/>
    <w:rsid w:val="00695AAB"/>
    <w:rsid w:val="006A7B89"/>
    <w:rsid w:val="006B27D9"/>
    <w:rsid w:val="006D518B"/>
    <w:rsid w:val="00716C60"/>
    <w:rsid w:val="00733E0A"/>
    <w:rsid w:val="00766133"/>
    <w:rsid w:val="007A740E"/>
    <w:rsid w:val="00814F59"/>
    <w:rsid w:val="008355E6"/>
    <w:rsid w:val="008701E1"/>
    <w:rsid w:val="008A3B41"/>
    <w:rsid w:val="008B3B13"/>
    <w:rsid w:val="00911AF9"/>
    <w:rsid w:val="00940EC1"/>
    <w:rsid w:val="009C4680"/>
    <w:rsid w:val="009D7CCF"/>
    <w:rsid w:val="00A22AD9"/>
    <w:rsid w:val="00A27F5A"/>
    <w:rsid w:val="00A36537"/>
    <w:rsid w:val="00A818ED"/>
    <w:rsid w:val="00A96593"/>
    <w:rsid w:val="00AD3759"/>
    <w:rsid w:val="00B037E3"/>
    <w:rsid w:val="00B1787A"/>
    <w:rsid w:val="00B75D59"/>
    <w:rsid w:val="00B83049"/>
    <w:rsid w:val="00B838C3"/>
    <w:rsid w:val="00B87058"/>
    <w:rsid w:val="00B92700"/>
    <w:rsid w:val="00BD4818"/>
    <w:rsid w:val="00BF1F8A"/>
    <w:rsid w:val="00C25E6C"/>
    <w:rsid w:val="00C5386F"/>
    <w:rsid w:val="00CB2F0B"/>
    <w:rsid w:val="00D63894"/>
    <w:rsid w:val="00DD2736"/>
    <w:rsid w:val="00E44794"/>
    <w:rsid w:val="00E46780"/>
    <w:rsid w:val="00E53C61"/>
    <w:rsid w:val="00E703AD"/>
    <w:rsid w:val="00EA3A13"/>
    <w:rsid w:val="00EC7DED"/>
    <w:rsid w:val="00ED2371"/>
    <w:rsid w:val="00EF1CD0"/>
    <w:rsid w:val="00F17355"/>
    <w:rsid w:val="00F50B6F"/>
    <w:rsid w:val="00F70228"/>
    <w:rsid w:val="00F814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3D25"/>
  <w15:docId w15:val="{FE7E5D4A-C961-446A-BF26-B63A5D5B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133"/>
    <w:rPr>
      <w:rFonts w:ascii="Tahoma" w:hAnsi="Tahoma" w:cs="Tahoma"/>
      <w:sz w:val="16"/>
      <w:szCs w:val="16"/>
    </w:rPr>
  </w:style>
  <w:style w:type="table" w:styleId="TableGrid">
    <w:name w:val="Table Grid"/>
    <w:basedOn w:val="TableNormal"/>
    <w:uiPriority w:val="59"/>
    <w:rsid w:val="004F76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C2CBB"/>
    <w:pPr>
      <w:spacing w:after="0" w:line="240" w:lineRule="auto"/>
    </w:pPr>
  </w:style>
  <w:style w:type="paragraph" w:styleId="ListParagraph">
    <w:name w:val="List Paragraph"/>
    <w:basedOn w:val="Normal"/>
    <w:uiPriority w:val="34"/>
    <w:qFormat/>
    <w:rsid w:val="00B838C3"/>
    <w:pPr>
      <w:ind w:left="720"/>
      <w:contextualSpacing/>
    </w:pPr>
  </w:style>
  <w:style w:type="paragraph" w:styleId="List2">
    <w:name w:val="List 2"/>
    <w:basedOn w:val="Normal"/>
    <w:rsid w:val="007A740E"/>
    <w:pPr>
      <w:spacing w:after="0" w:line="240" w:lineRule="auto"/>
      <w:ind w:left="72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companysecretary</cp:lastModifiedBy>
  <cp:revision>29</cp:revision>
  <cp:lastPrinted>2021-08-19T10:39:00Z</cp:lastPrinted>
  <dcterms:created xsi:type="dcterms:W3CDTF">2020-12-22T06:41:00Z</dcterms:created>
  <dcterms:modified xsi:type="dcterms:W3CDTF">2023-08-23T07:36:00Z</dcterms:modified>
</cp:coreProperties>
</file>